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269D" w:rsidRPr="0064269D" w:rsidRDefault="0064269D" w:rsidP="00D60471">
      <w:pPr>
        <w:spacing w:line="480" w:lineRule="auto"/>
        <w:jc w:val="both"/>
        <w:rPr>
          <w:rFonts w:ascii="Times New Roman" w:hAnsi="Times New Roman" w:cs="Times New Roman"/>
          <w:sz w:val="24"/>
        </w:rPr>
      </w:pPr>
      <w:r w:rsidRPr="0064269D">
        <w:rPr>
          <w:rFonts w:ascii="Times New Roman" w:hAnsi="Times New Roman" w:cs="Times New Roman"/>
          <w:sz w:val="24"/>
        </w:rPr>
        <w:t>Student’s Name</w:t>
      </w:r>
      <w:bookmarkStart w:id="0" w:name="_GoBack"/>
      <w:bookmarkEnd w:id="0"/>
    </w:p>
    <w:p w:rsidR="0064269D" w:rsidRPr="0064269D" w:rsidRDefault="0064269D" w:rsidP="00D60471">
      <w:pPr>
        <w:spacing w:line="480" w:lineRule="auto"/>
        <w:jc w:val="both"/>
        <w:rPr>
          <w:rFonts w:ascii="Times New Roman" w:hAnsi="Times New Roman" w:cs="Times New Roman"/>
          <w:sz w:val="24"/>
        </w:rPr>
      </w:pPr>
      <w:r w:rsidRPr="0064269D">
        <w:rPr>
          <w:rFonts w:ascii="Times New Roman" w:hAnsi="Times New Roman" w:cs="Times New Roman"/>
          <w:sz w:val="24"/>
        </w:rPr>
        <w:t>Professor’s Name</w:t>
      </w:r>
    </w:p>
    <w:p w:rsidR="0064269D" w:rsidRPr="0064269D" w:rsidRDefault="0064269D" w:rsidP="00D60471">
      <w:pPr>
        <w:spacing w:line="480" w:lineRule="auto"/>
        <w:jc w:val="both"/>
        <w:rPr>
          <w:rFonts w:ascii="Times New Roman" w:hAnsi="Times New Roman" w:cs="Times New Roman"/>
          <w:sz w:val="24"/>
        </w:rPr>
      </w:pPr>
      <w:r w:rsidRPr="0064269D">
        <w:rPr>
          <w:rFonts w:ascii="Times New Roman" w:hAnsi="Times New Roman" w:cs="Times New Roman"/>
          <w:sz w:val="24"/>
        </w:rPr>
        <w:t>Course</w:t>
      </w:r>
    </w:p>
    <w:p w:rsidR="0064269D" w:rsidRPr="0064269D" w:rsidRDefault="0064269D" w:rsidP="00D60471">
      <w:pPr>
        <w:spacing w:line="480" w:lineRule="auto"/>
        <w:jc w:val="both"/>
        <w:rPr>
          <w:rFonts w:ascii="Times New Roman" w:hAnsi="Times New Roman" w:cs="Times New Roman"/>
          <w:sz w:val="24"/>
        </w:rPr>
      </w:pPr>
      <w:r w:rsidRPr="0064269D">
        <w:rPr>
          <w:rFonts w:ascii="Times New Roman" w:hAnsi="Times New Roman" w:cs="Times New Roman"/>
          <w:sz w:val="24"/>
        </w:rPr>
        <w:t>Due Date</w:t>
      </w:r>
    </w:p>
    <w:p w:rsidR="00A66F42" w:rsidRPr="0064269D" w:rsidRDefault="00A66F42" w:rsidP="00D60471">
      <w:pPr>
        <w:spacing w:line="480" w:lineRule="auto"/>
        <w:jc w:val="center"/>
        <w:rPr>
          <w:rFonts w:ascii="Times New Roman" w:hAnsi="Times New Roman" w:cs="Times New Roman"/>
          <w:b/>
          <w:sz w:val="24"/>
          <w:u w:val="single"/>
        </w:rPr>
      </w:pPr>
      <w:r w:rsidRPr="0064269D">
        <w:rPr>
          <w:rFonts w:ascii="Times New Roman" w:hAnsi="Times New Roman" w:cs="Times New Roman"/>
          <w:b/>
          <w:sz w:val="24"/>
          <w:u w:val="single"/>
        </w:rPr>
        <w:t>Answers</w:t>
      </w:r>
    </w:p>
    <w:p w:rsidR="00A66F42" w:rsidRPr="0064269D" w:rsidRDefault="00A66F42" w:rsidP="00D60471">
      <w:pPr>
        <w:spacing w:line="480" w:lineRule="auto"/>
        <w:ind w:firstLine="720"/>
        <w:jc w:val="both"/>
        <w:rPr>
          <w:rFonts w:ascii="Times New Roman" w:hAnsi="Times New Roman" w:cs="Times New Roman"/>
          <w:sz w:val="24"/>
        </w:rPr>
      </w:pPr>
      <w:r w:rsidRPr="0064269D">
        <w:rPr>
          <w:rFonts w:ascii="Times New Roman" w:hAnsi="Times New Roman" w:cs="Times New Roman"/>
          <w:sz w:val="24"/>
        </w:rPr>
        <w:t>Q1</w:t>
      </w:r>
    </w:p>
    <w:p w:rsidR="00A66F42" w:rsidRPr="0064269D" w:rsidRDefault="00A66F42" w:rsidP="00D60471">
      <w:pPr>
        <w:spacing w:line="480" w:lineRule="auto"/>
        <w:ind w:firstLine="720"/>
        <w:jc w:val="both"/>
        <w:rPr>
          <w:rFonts w:ascii="Times New Roman" w:hAnsi="Times New Roman" w:cs="Times New Roman"/>
          <w:sz w:val="24"/>
        </w:rPr>
      </w:pPr>
      <w:r w:rsidRPr="0064269D">
        <w:rPr>
          <w:rFonts w:ascii="Times New Roman" w:hAnsi="Times New Roman" w:cs="Times New Roman"/>
          <w:sz w:val="24"/>
        </w:rPr>
        <w:t>Weasel words are those words which appear to say one thing when in fact they communicate the exact opposite of that thing, or sometimes say nothing at all. According to Lutz, weasel words got their name from the manner in which weasels feed on other animals’ eggs that they find in their nests.</w:t>
      </w:r>
    </w:p>
    <w:p w:rsidR="00FE54D1" w:rsidRPr="0064269D" w:rsidRDefault="00FE54D1" w:rsidP="00D60471">
      <w:pPr>
        <w:spacing w:line="480" w:lineRule="auto"/>
        <w:ind w:firstLine="720"/>
        <w:jc w:val="both"/>
        <w:rPr>
          <w:rFonts w:ascii="Times New Roman" w:hAnsi="Times New Roman" w:cs="Times New Roman"/>
          <w:sz w:val="24"/>
        </w:rPr>
      </w:pPr>
      <w:r w:rsidRPr="0064269D">
        <w:rPr>
          <w:rFonts w:ascii="Times New Roman" w:hAnsi="Times New Roman" w:cs="Times New Roman"/>
          <w:sz w:val="24"/>
        </w:rPr>
        <w:t>Q2</w:t>
      </w:r>
    </w:p>
    <w:p w:rsidR="00FE54D1" w:rsidRPr="0064269D" w:rsidRDefault="00A23C1C" w:rsidP="00D60471">
      <w:pPr>
        <w:spacing w:line="480" w:lineRule="auto"/>
        <w:ind w:firstLine="720"/>
        <w:jc w:val="both"/>
        <w:rPr>
          <w:rFonts w:ascii="Times New Roman" w:hAnsi="Times New Roman" w:cs="Times New Roman"/>
          <w:sz w:val="24"/>
        </w:rPr>
      </w:pPr>
      <w:r w:rsidRPr="0064269D">
        <w:rPr>
          <w:rFonts w:ascii="Times New Roman" w:hAnsi="Times New Roman" w:cs="Times New Roman"/>
          <w:sz w:val="24"/>
        </w:rPr>
        <w:t xml:space="preserve">The various examples of weasel words that Lutz illustrates their actual usage help to make his essay appear to be real and thus applicable to real-life situations. The </w:t>
      </w:r>
      <w:r w:rsidR="00CD695D" w:rsidRPr="0064269D">
        <w:rPr>
          <w:rFonts w:ascii="Times New Roman" w:hAnsi="Times New Roman" w:cs="Times New Roman"/>
          <w:sz w:val="24"/>
        </w:rPr>
        <w:t xml:space="preserve">two weasel words that I find most effective are “help” and "virtually". The word “virtually” is effective since it makes a specific claim that is general in nature and thus reducing the liability of giving specific promise. On the other hand, the word “help” is effective as it </w:t>
      </w:r>
      <w:r w:rsidR="00A8612A" w:rsidRPr="0064269D">
        <w:rPr>
          <w:rFonts w:ascii="Times New Roman" w:hAnsi="Times New Roman" w:cs="Times New Roman"/>
          <w:sz w:val="24"/>
        </w:rPr>
        <w:t>makes a</w:t>
      </w:r>
      <w:r w:rsidR="00CD695D" w:rsidRPr="0064269D">
        <w:rPr>
          <w:rFonts w:ascii="Times New Roman" w:hAnsi="Times New Roman" w:cs="Times New Roman"/>
          <w:sz w:val="24"/>
        </w:rPr>
        <w:t xml:space="preserve"> positive </w:t>
      </w:r>
      <w:r w:rsidR="00A8612A" w:rsidRPr="0064269D">
        <w:rPr>
          <w:rFonts w:ascii="Times New Roman" w:hAnsi="Times New Roman" w:cs="Times New Roman"/>
          <w:sz w:val="24"/>
        </w:rPr>
        <w:t xml:space="preserve">claim </w:t>
      </w:r>
      <w:r w:rsidR="00CD695D" w:rsidRPr="0064269D">
        <w:rPr>
          <w:rFonts w:ascii="Times New Roman" w:hAnsi="Times New Roman" w:cs="Times New Roman"/>
          <w:sz w:val="24"/>
        </w:rPr>
        <w:t xml:space="preserve">of giving aid without making commitment </w:t>
      </w:r>
      <w:r w:rsidR="00A8612A" w:rsidRPr="0064269D">
        <w:rPr>
          <w:rFonts w:ascii="Times New Roman" w:hAnsi="Times New Roman" w:cs="Times New Roman"/>
          <w:sz w:val="24"/>
        </w:rPr>
        <w:t>to the provision of such aid.</w:t>
      </w:r>
    </w:p>
    <w:p w:rsidR="00A8612A" w:rsidRPr="0064269D" w:rsidRDefault="00A8612A" w:rsidP="00D60471">
      <w:pPr>
        <w:spacing w:line="480" w:lineRule="auto"/>
        <w:ind w:firstLine="720"/>
        <w:jc w:val="both"/>
        <w:rPr>
          <w:rFonts w:ascii="Times New Roman" w:hAnsi="Times New Roman" w:cs="Times New Roman"/>
          <w:sz w:val="24"/>
        </w:rPr>
      </w:pPr>
      <w:r w:rsidRPr="0064269D">
        <w:rPr>
          <w:rFonts w:ascii="Times New Roman" w:hAnsi="Times New Roman" w:cs="Times New Roman"/>
          <w:sz w:val="24"/>
        </w:rPr>
        <w:t>Q3</w:t>
      </w:r>
    </w:p>
    <w:p w:rsidR="00A8612A" w:rsidRPr="0064269D" w:rsidRDefault="00A8612A" w:rsidP="00D60471">
      <w:pPr>
        <w:spacing w:line="480" w:lineRule="auto"/>
        <w:ind w:firstLine="720"/>
        <w:jc w:val="both"/>
        <w:rPr>
          <w:rFonts w:ascii="Times New Roman" w:hAnsi="Times New Roman" w:cs="Times New Roman"/>
          <w:sz w:val="24"/>
        </w:rPr>
      </w:pPr>
      <w:r w:rsidRPr="0064269D">
        <w:rPr>
          <w:rFonts w:ascii="Times New Roman" w:hAnsi="Times New Roman" w:cs="Times New Roman"/>
          <w:sz w:val="24"/>
        </w:rPr>
        <w:t xml:space="preserve">According to Lutz, “help” is the biggest weasel word used by advertisers because it only means to aid or assist and hence its meaning is not ambiguous. The word helps advertisers to present their products without having to make promises about actual performance by eliminating </w:t>
      </w:r>
      <w:r w:rsidRPr="0064269D">
        <w:rPr>
          <w:rFonts w:ascii="Times New Roman" w:hAnsi="Times New Roman" w:cs="Times New Roman"/>
          <w:sz w:val="24"/>
        </w:rPr>
        <w:lastRenderedPageBreak/>
        <w:t>the room for making a promise of actual performance</w:t>
      </w:r>
      <w:r w:rsidR="009F1562" w:rsidRPr="0064269D">
        <w:rPr>
          <w:rFonts w:ascii="Times New Roman" w:hAnsi="Times New Roman" w:cs="Times New Roman"/>
          <w:sz w:val="24"/>
        </w:rPr>
        <w:t xml:space="preserve"> in the ads. This helps to eliminate chances of liabilities in the adverts that such advertisers make.</w:t>
      </w:r>
    </w:p>
    <w:p w:rsidR="009F1562" w:rsidRPr="0064269D" w:rsidRDefault="009F1562" w:rsidP="00D60471">
      <w:pPr>
        <w:spacing w:line="480" w:lineRule="auto"/>
        <w:ind w:firstLine="720"/>
        <w:jc w:val="both"/>
        <w:rPr>
          <w:rFonts w:ascii="Times New Roman" w:hAnsi="Times New Roman" w:cs="Times New Roman"/>
          <w:sz w:val="24"/>
        </w:rPr>
      </w:pPr>
      <w:r w:rsidRPr="0064269D">
        <w:rPr>
          <w:rFonts w:ascii="Times New Roman" w:hAnsi="Times New Roman" w:cs="Times New Roman"/>
          <w:sz w:val="24"/>
        </w:rPr>
        <w:t>Q4</w:t>
      </w:r>
    </w:p>
    <w:p w:rsidR="003C7D44" w:rsidRPr="0064269D" w:rsidRDefault="009F1562" w:rsidP="00D60471">
      <w:pPr>
        <w:spacing w:line="480" w:lineRule="auto"/>
        <w:ind w:firstLine="720"/>
        <w:jc w:val="both"/>
        <w:rPr>
          <w:rFonts w:ascii="Times New Roman" w:hAnsi="Times New Roman" w:cs="Times New Roman"/>
          <w:sz w:val="24"/>
        </w:rPr>
      </w:pPr>
      <w:r w:rsidRPr="0064269D">
        <w:rPr>
          <w:rFonts w:ascii="Times New Roman" w:hAnsi="Times New Roman" w:cs="Times New Roman"/>
          <w:sz w:val="24"/>
        </w:rPr>
        <w:t>“</w:t>
      </w:r>
      <w:r w:rsidR="003C7D44" w:rsidRPr="0064269D">
        <w:rPr>
          <w:rFonts w:ascii="Times New Roman" w:hAnsi="Times New Roman" w:cs="Times New Roman"/>
          <w:sz w:val="24"/>
        </w:rPr>
        <w:t>V</w:t>
      </w:r>
      <w:r w:rsidRPr="0064269D">
        <w:rPr>
          <w:rFonts w:ascii="Times New Roman" w:hAnsi="Times New Roman" w:cs="Times New Roman"/>
          <w:sz w:val="24"/>
        </w:rPr>
        <w:t>irtually” is a particularly a very effective weasel word since it can be used to create the impression of making specific and definite promises when, in actual sense, there is no any promise. A</w:t>
      </w:r>
      <w:r w:rsidRPr="0064269D">
        <w:rPr>
          <w:rFonts w:ascii="Times New Roman" w:hAnsi="Times New Roman" w:cs="Times New Roman"/>
          <w:sz w:val="24"/>
        </w:rPr>
        <w:t>dvertisers</w:t>
      </w:r>
      <w:r w:rsidRPr="0064269D">
        <w:rPr>
          <w:rFonts w:ascii="Times New Roman" w:hAnsi="Times New Roman" w:cs="Times New Roman"/>
          <w:sz w:val="24"/>
        </w:rPr>
        <w:t xml:space="preserve"> can get away with using words that literally mean the opposite of what they want to convey because the prove of liability of such words is difficult to establish as </w:t>
      </w:r>
      <w:r w:rsidR="003C7D44" w:rsidRPr="0064269D">
        <w:rPr>
          <w:rFonts w:ascii="Times New Roman" w:hAnsi="Times New Roman" w:cs="Times New Roman"/>
          <w:sz w:val="24"/>
        </w:rPr>
        <w:t>they have wide variations of interpretations.</w:t>
      </w:r>
    </w:p>
    <w:p w:rsidR="003C7D44" w:rsidRPr="0064269D" w:rsidRDefault="003C7D44" w:rsidP="00D60471">
      <w:pPr>
        <w:spacing w:line="480" w:lineRule="auto"/>
        <w:ind w:firstLine="720"/>
        <w:jc w:val="both"/>
        <w:rPr>
          <w:rFonts w:ascii="Times New Roman" w:hAnsi="Times New Roman" w:cs="Times New Roman"/>
          <w:sz w:val="24"/>
        </w:rPr>
      </w:pPr>
      <w:r w:rsidRPr="0064269D">
        <w:rPr>
          <w:rFonts w:ascii="Times New Roman" w:hAnsi="Times New Roman" w:cs="Times New Roman"/>
          <w:sz w:val="24"/>
        </w:rPr>
        <w:t>Q5</w:t>
      </w:r>
    </w:p>
    <w:p w:rsidR="009F1562" w:rsidRPr="0064269D" w:rsidRDefault="003C7D44" w:rsidP="00D60471">
      <w:pPr>
        <w:spacing w:line="480" w:lineRule="auto"/>
        <w:ind w:firstLine="720"/>
        <w:jc w:val="both"/>
        <w:rPr>
          <w:rFonts w:ascii="Times New Roman" w:hAnsi="Times New Roman" w:cs="Times New Roman"/>
          <w:sz w:val="24"/>
        </w:rPr>
      </w:pPr>
      <w:r w:rsidRPr="0064269D">
        <w:rPr>
          <w:rFonts w:ascii="Times New Roman" w:hAnsi="Times New Roman" w:cs="Times New Roman"/>
          <w:sz w:val="24"/>
        </w:rPr>
        <w:t xml:space="preserve">According to Lutz, the power of similes in advertising lies in their magical ability to misdirection the attention of the readers to other products that are better than the advertised product. For instance, in an advert which says “the power of Toyota VW is </w:t>
      </w:r>
      <w:r w:rsidRPr="0064269D">
        <w:rPr>
          <w:rFonts w:ascii="Times New Roman" w:hAnsi="Times New Roman" w:cs="Times New Roman"/>
          <w:b/>
          <w:sz w:val="24"/>
        </w:rPr>
        <w:t>like</w:t>
      </w:r>
      <w:r w:rsidRPr="0064269D">
        <w:rPr>
          <w:rFonts w:ascii="Times New Roman" w:hAnsi="Times New Roman" w:cs="Times New Roman"/>
          <w:sz w:val="24"/>
        </w:rPr>
        <w:t xml:space="preserve"> that of an elephant,” the reader’s attention is diverted from </w:t>
      </w:r>
      <w:r w:rsidR="0099578F" w:rsidRPr="0064269D">
        <w:rPr>
          <w:rFonts w:ascii="Times New Roman" w:hAnsi="Times New Roman" w:cs="Times New Roman"/>
          <w:sz w:val="24"/>
        </w:rPr>
        <w:t>the car to the elephant, the latter of which has greater power the car being advertised.</w:t>
      </w:r>
    </w:p>
    <w:p w:rsidR="0099578F" w:rsidRPr="0064269D" w:rsidRDefault="0099578F" w:rsidP="00D60471">
      <w:pPr>
        <w:spacing w:line="480" w:lineRule="auto"/>
        <w:ind w:firstLine="720"/>
        <w:jc w:val="both"/>
        <w:rPr>
          <w:rFonts w:ascii="Times New Roman" w:hAnsi="Times New Roman" w:cs="Times New Roman"/>
          <w:sz w:val="24"/>
        </w:rPr>
      </w:pPr>
      <w:r w:rsidRPr="0064269D">
        <w:rPr>
          <w:rFonts w:ascii="Times New Roman" w:hAnsi="Times New Roman" w:cs="Times New Roman"/>
          <w:sz w:val="24"/>
        </w:rPr>
        <w:t>Q6</w:t>
      </w:r>
    </w:p>
    <w:p w:rsidR="0099578F" w:rsidRPr="0064269D" w:rsidRDefault="00081F7E" w:rsidP="00D60471">
      <w:pPr>
        <w:spacing w:line="480" w:lineRule="auto"/>
        <w:ind w:firstLine="720"/>
        <w:jc w:val="both"/>
        <w:rPr>
          <w:rFonts w:ascii="Times New Roman" w:hAnsi="Times New Roman" w:cs="Times New Roman"/>
          <w:sz w:val="24"/>
        </w:rPr>
      </w:pPr>
      <w:r w:rsidRPr="0064269D">
        <w:rPr>
          <w:rFonts w:ascii="Times New Roman" w:hAnsi="Times New Roman" w:cs="Times New Roman"/>
          <w:sz w:val="24"/>
        </w:rPr>
        <w:t>The "up to" claims are the kinds of claims that fit into Lutz’s “unfinished words category. Such words are weasels because they make a promise, but the promise is incomplete.</w:t>
      </w:r>
      <w:r w:rsidR="00FB7587" w:rsidRPr="0064269D">
        <w:rPr>
          <w:rFonts w:ascii="Times New Roman" w:hAnsi="Times New Roman" w:cs="Times New Roman"/>
          <w:sz w:val="24"/>
        </w:rPr>
        <w:t xml:space="preserve"> Such words are usually very difficult to detect since they can be joined with powerful visual images in ads to appear to be making significant promises about a product's effectiveness without really making any promises.</w:t>
      </w:r>
    </w:p>
    <w:p w:rsidR="00AC5D91" w:rsidRPr="0064269D" w:rsidRDefault="00AC5D91" w:rsidP="00D60471">
      <w:pPr>
        <w:spacing w:line="480" w:lineRule="auto"/>
        <w:ind w:firstLine="720"/>
        <w:jc w:val="both"/>
        <w:rPr>
          <w:rFonts w:ascii="Times New Roman" w:hAnsi="Times New Roman" w:cs="Times New Roman"/>
          <w:sz w:val="24"/>
        </w:rPr>
      </w:pPr>
      <w:r w:rsidRPr="0064269D">
        <w:rPr>
          <w:rFonts w:ascii="Times New Roman" w:hAnsi="Times New Roman" w:cs="Times New Roman"/>
          <w:sz w:val="24"/>
        </w:rPr>
        <w:t>Q7</w:t>
      </w:r>
    </w:p>
    <w:p w:rsidR="0064269D" w:rsidRPr="0064269D" w:rsidRDefault="00F50305" w:rsidP="00D60471">
      <w:pPr>
        <w:spacing w:line="480" w:lineRule="auto"/>
        <w:ind w:firstLine="720"/>
        <w:jc w:val="both"/>
        <w:rPr>
          <w:rFonts w:ascii="Times New Roman" w:hAnsi="Times New Roman" w:cs="Times New Roman"/>
          <w:sz w:val="24"/>
        </w:rPr>
      </w:pPr>
      <w:r w:rsidRPr="0064269D">
        <w:rPr>
          <w:rFonts w:ascii="Times New Roman" w:hAnsi="Times New Roman" w:cs="Times New Roman"/>
          <w:sz w:val="24"/>
        </w:rPr>
        <w:lastRenderedPageBreak/>
        <w:t xml:space="preserve">Lutz uses the strategy of division and classification in his by creating headings throughout the essay. Under each heading, specific information is provided about the topic addressed by the heading. Lutz must have felt the need to create the “Combining Weasel Words” category because majority of weasel words do not operate in isolation. In addition, there are other weasel words that are incomplete but when combined with other weasel words, they become complete. The headings in Lutz’s essays helped me a lot to follow his discussions since they enhance the clarity of the information which allowed me not to get confused or lost in the way. Clarity and the neatness in organization of the essay are the two features that would be lost </w:t>
      </w:r>
      <w:r w:rsidR="0064269D" w:rsidRPr="0064269D">
        <w:rPr>
          <w:rFonts w:ascii="Times New Roman" w:hAnsi="Times New Roman" w:cs="Times New Roman"/>
          <w:sz w:val="24"/>
        </w:rPr>
        <w:t>had he not used the headings.</w:t>
      </w:r>
    </w:p>
    <w:sectPr w:rsidR="0064269D" w:rsidRPr="0064269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411E" w:rsidRDefault="0027411E" w:rsidP="0064269D">
      <w:pPr>
        <w:spacing w:after="0" w:line="240" w:lineRule="auto"/>
      </w:pPr>
      <w:r>
        <w:separator/>
      </w:r>
    </w:p>
  </w:endnote>
  <w:endnote w:type="continuationSeparator" w:id="0">
    <w:p w:rsidR="0027411E" w:rsidRDefault="0027411E" w:rsidP="00642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411E" w:rsidRDefault="0027411E" w:rsidP="0064269D">
      <w:pPr>
        <w:spacing w:after="0" w:line="240" w:lineRule="auto"/>
      </w:pPr>
      <w:r>
        <w:separator/>
      </w:r>
    </w:p>
  </w:footnote>
  <w:footnote w:type="continuationSeparator" w:id="0">
    <w:p w:rsidR="0027411E" w:rsidRDefault="0027411E" w:rsidP="006426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6979192"/>
      <w:docPartObj>
        <w:docPartGallery w:val="Page Numbers (Top of Page)"/>
        <w:docPartUnique/>
      </w:docPartObj>
    </w:sdtPr>
    <w:sdtEndPr>
      <w:rPr>
        <w:noProof/>
      </w:rPr>
    </w:sdtEndPr>
    <w:sdtContent>
      <w:p w:rsidR="0064269D" w:rsidRDefault="0064269D">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64269D" w:rsidRDefault="006426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F42"/>
    <w:rsid w:val="00081F7E"/>
    <w:rsid w:val="0027411E"/>
    <w:rsid w:val="003C7D44"/>
    <w:rsid w:val="0064269D"/>
    <w:rsid w:val="0099578F"/>
    <w:rsid w:val="009F1562"/>
    <w:rsid w:val="00A23C1C"/>
    <w:rsid w:val="00A66F42"/>
    <w:rsid w:val="00A8612A"/>
    <w:rsid w:val="00AC5D91"/>
    <w:rsid w:val="00C75552"/>
    <w:rsid w:val="00CD695D"/>
    <w:rsid w:val="00D60471"/>
    <w:rsid w:val="00F50305"/>
    <w:rsid w:val="00FB7587"/>
    <w:rsid w:val="00FE5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32AC9"/>
  <w15:chartTrackingRefBased/>
  <w15:docId w15:val="{263A5845-075F-4F04-9244-EF4B9E4B4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6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69D"/>
  </w:style>
  <w:style w:type="paragraph" w:styleId="Footer">
    <w:name w:val="footer"/>
    <w:basedOn w:val="Normal"/>
    <w:link w:val="FooterChar"/>
    <w:uiPriority w:val="99"/>
    <w:unhideWhenUsed/>
    <w:rsid w:val="006426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3</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7</cp:revision>
  <dcterms:created xsi:type="dcterms:W3CDTF">2018-07-22T20:05:00Z</dcterms:created>
  <dcterms:modified xsi:type="dcterms:W3CDTF">2018-07-22T21:55:00Z</dcterms:modified>
</cp:coreProperties>
</file>